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56" w:rsidRDefault="00345A57">
      <w:pPr>
        <w:widowControl/>
        <w:shd w:val="clear" w:color="auto" w:fill="FFFFFF"/>
        <w:spacing w:before="105" w:after="105" w:line="560" w:lineRule="exact"/>
        <w:jc w:val="left"/>
        <w:rPr>
          <w:rFonts w:ascii="黑体" w:eastAsia="黑体" w:hAnsi="黑体" w:cs="黑体"/>
          <w:color w:val="000000" w:themeColor="text1"/>
          <w:kern w:val="0"/>
          <w:sz w:val="28"/>
          <w:szCs w:val="28"/>
          <w:shd w:val="clear" w:color="auto" w:fill="FFFFFF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shd w:val="clear" w:color="auto" w:fill="FFFFFF"/>
        </w:rPr>
        <w:t>附件</w:t>
      </w: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shd w:val="clear" w:color="auto" w:fill="FFFFFF"/>
        </w:rPr>
        <w:t>7</w:t>
      </w:r>
    </w:p>
    <w:p w:rsidR="00EC2856" w:rsidRDefault="00345A57">
      <w:pPr>
        <w:widowControl/>
        <w:shd w:val="clear" w:color="auto" w:fill="FFFFFF"/>
        <w:spacing w:before="105" w:after="105" w:line="560" w:lineRule="exact"/>
        <w:jc w:val="center"/>
        <w:rPr>
          <w:rFonts w:ascii="方正小标宋_GBK" w:eastAsia="方正小标宋_GBK" w:hAnsi="黑体" w:cs="Calibri"/>
          <w:color w:val="000000" w:themeColor="text1"/>
          <w:kern w:val="0"/>
          <w:sz w:val="36"/>
          <w:szCs w:val="36"/>
          <w:shd w:val="clear" w:color="auto" w:fill="FFFFFF"/>
        </w:rPr>
      </w:pP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重庆医科大学</w:t>
      </w: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202</w:t>
      </w: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5</w:t>
      </w: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年博士研究生</w:t>
      </w: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招生</w:t>
      </w:r>
    </w:p>
    <w:p w:rsidR="00EC2856" w:rsidRDefault="000138C5">
      <w:pPr>
        <w:widowControl/>
        <w:shd w:val="clear" w:color="auto" w:fill="FFFFFF"/>
        <w:spacing w:before="105" w:after="105" w:line="560" w:lineRule="exact"/>
        <w:jc w:val="center"/>
        <w:rPr>
          <w:rFonts w:ascii="方正小标宋_GBK" w:eastAsia="方正小标宋_GBK" w:hAnsi="黑体" w:cs="Calibri"/>
          <w:color w:val="000000" w:themeColor="text1"/>
          <w:kern w:val="0"/>
          <w:sz w:val="36"/>
          <w:szCs w:val="36"/>
          <w:shd w:val="clear" w:color="auto" w:fill="FFFFFF"/>
        </w:rPr>
      </w:pPr>
      <w:r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在职研究生</w:t>
      </w:r>
      <w:r w:rsidR="00345A57"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申请人学术水平</w:t>
      </w:r>
      <w:r w:rsidR="00345A57"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评分</w:t>
      </w:r>
      <w:r w:rsidR="00345A57">
        <w:rPr>
          <w:rFonts w:ascii="方正小标宋_GBK" w:eastAsia="方正小标宋_GBK" w:hAnsi="黑体" w:cs="Calibri" w:hint="eastAsia"/>
          <w:color w:val="000000" w:themeColor="text1"/>
          <w:kern w:val="0"/>
          <w:sz w:val="36"/>
          <w:szCs w:val="36"/>
          <w:shd w:val="clear" w:color="auto" w:fill="FFFFFF"/>
        </w:rPr>
        <w:t>标准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一、排序标准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对申</w:t>
      </w:r>
      <w:r>
        <w:rPr>
          <w:rFonts w:ascii="仿宋_GB2312" w:eastAsia="仿宋_GB2312" w:hAnsi="仿宋" w:hint="eastAsia"/>
          <w:sz w:val="32"/>
          <w:szCs w:val="32"/>
        </w:rPr>
        <w:t>请者自</w:t>
      </w:r>
      <w:r>
        <w:rPr>
          <w:rFonts w:ascii="仿宋_GB2312" w:eastAsia="仿宋_GB2312" w:hAnsi="仿宋" w:hint="eastAsia"/>
          <w:sz w:val="32"/>
          <w:szCs w:val="32"/>
        </w:rPr>
        <w:t>20</w:t>
      </w:r>
      <w:r w:rsidR="000138C5">
        <w:rPr>
          <w:rFonts w:ascii="仿宋_GB2312" w:eastAsia="仿宋_GB2312" w:hAnsi="仿宋" w:hint="eastAsia"/>
          <w:sz w:val="32"/>
          <w:szCs w:val="32"/>
        </w:rPr>
        <w:t>15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日至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 w:rsidR="000138C5"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日的</w:t>
      </w:r>
      <w:r>
        <w:rPr>
          <w:rFonts w:ascii="仿宋_GB2312" w:eastAsia="仿宋_GB2312" w:hAnsi="仿宋" w:hint="eastAsia"/>
          <w:sz w:val="32"/>
          <w:szCs w:val="32"/>
        </w:rPr>
        <w:t>科</w:t>
      </w:r>
      <w:r>
        <w:rPr>
          <w:rFonts w:ascii="仿宋_GB2312" w:eastAsia="仿宋_GB2312" w:hAnsi="仿宋" w:hint="eastAsia"/>
          <w:sz w:val="32"/>
          <w:szCs w:val="32"/>
        </w:rPr>
        <w:t>研论著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获权</w:t>
      </w:r>
      <w:r>
        <w:rPr>
          <w:rFonts w:ascii="仿宋_GB2312" w:eastAsia="仿宋_GB2312" w:hAnsi="仿宋" w:hint="eastAsia"/>
          <w:sz w:val="32"/>
          <w:szCs w:val="32"/>
        </w:rPr>
        <w:t>专利、学科竞赛获奖、主持科研项目、科研成果奖</w:t>
      </w:r>
      <w:r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 w:hint="eastAsia"/>
          <w:sz w:val="32"/>
          <w:szCs w:val="32"/>
        </w:rPr>
        <w:t>进行量化评分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保留小数点后两位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，按总分从高到低进行排序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若总分出现相同时，再按以下顺序依次进行排序：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以主要通讯作者或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独立第一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作者发表的</w:t>
      </w:r>
      <w:r>
        <w:rPr>
          <w:rFonts w:ascii="仿宋_GB2312" w:eastAsia="仿宋_GB2312" w:hAnsi="仿宋" w:hint="eastAsia"/>
          <w:sz w:val="32"/>
          <w:szCs w:val="32"/>
        </w:rPr>
        <w:t>SCI</w:t>
      </w:r>
      <w:r>
        <w:rPr>
          <w:rFonts w:ascii="仿宋_GB2312" w:eastAsia="仿宋_GB2312" w:hAnsi="仿宋" w:hint="eastAsia"/>
          <w:sz w:val="32"/>
          <w:szCs w:val="32"/>
        </w:rPr>
        <w:t>论文单篇</w:t>
      </w:r>
      <w:r>
        <w:rPr>
          <w:rFonts w:ascii="仿宋_GB2312" w:eastAsia="仿宋_GB2312" w:hAnsi="仿宋" w:hint="eastAsia"/>
          <w:sz w:val="32"/>
          <w:szCs w:val="32"/>
        </w:rPr>
        <w:t>最高</w:t>
      </w:r>
      <w:r>
        <w:rPr>
          <w:rFonts w:ascii="仿宋_GB2312" w:eastAsia="仿宋_GB2312" w:hAnsi="仿宋" w:hint="eastAsia"/>
          <w:sz w:val="32"/>
          <w:szCs w:val="32"/>
        </w:rPr>
        <w:t>影响因子从高到低排序；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以</w:t>
      </w:r>
      <w:r>
        <w:rPr>
          <w:rFonts w:ascii="仿宋_GB2312" w:eastAsia="仿宋_GB2312" w:hAnsi="仿宋" w:hint="eastAsia"/>
          <w:sz w:val="32"/>
          <w:szCs w:val="32"/>
        </w:rPr>
        <w:t>共同</w:t>
      </w:r>
      <w:r>
        <w:rPr>
          <w:rFonts w:ascii="仿宋_GB2312" w:eastAsia="仿宋_GB2312" w:hAnsi="仿宋" w:hint="eastAsia"/>
          <w:sz w:val="32"/>
          <w:szCs w:val="32"/>
        </w:rPr>
        <w:t>第一作者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排名第一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发表的</w:t>
      </w:r>
      <w:r>
        <w:rPr>
          <w:rFonts w:ascii="仿宋_GB2312" w:eastAsia="仿宋_GB2312" w:hAnsi="仿宋" w:hint="eastAsia"/>
          <w:sz w:val="32"/>
          <w:szCs w:val="32"/>
        </w:rPr>
        <w:t>SCI</w:t>
      </w:r>
      <w:r>
        <w:rPr>
          <w:rFonts w:ascii="仿宋_GB2312" w:eastAsia="仿宋_GB2312" w:hAnsi="仿宋" w:hint="eastAsia"/>
          <w:sz w:val="32"/>
          <w:szCs w:val="32"/>
        </w:rPr>
        <w:t>论文单篇</w:t>
      </w:r>
      <w:r>
        <w:rPr>
          <w:rFonts w:ascii="仿宋_GB2312" w:eastAsia="仿宋_GB2312" w:hAnsi="仿宋" w:hint="eastAsia"/>
          <w:sz w:val="32"/>
          <w:szCs w:val="32"/>
        </w:rPr>
        <w:t>最高</w:t>
      </w:r>
      <w:r>
        <w:rPr>
          <w:rFonts w:ascii="仿宋_GB2312" w:eastAsia="仿宋_GB2312" w:hAnsi="仿宋" w:hint="eastAsia"/>
          <w:sz w:val="32"/>
          <w:szCs w:val="32"/>
        </w:rPr>
        <w:t>影响因子从高到低排序；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以共同第一作者（排名第二）发表的</w:t>
      </w:r>
      <w:r>
        <w:rPr>
          <w:rFonts w:ascii="仿宋_GB2312" w:eastAsia="仿宋_GB2312" w:hAnsi="仿宋" w:hint="eastAsia"/>
          <w:sz w:val="32"/>
          <w:szCs w:val="32"/>
        </w:rPr>
        <w:t>SCI</w:t>
      </w:r>
      <w:r>
        <w:rPr>
          <w:rFonts w:ascii="仿宋_GB2312" w:eastAsia="仿宋_GB2312" w:hAnsi="仿宋" w:hint="eastAsia"/>
          <w:sz w:val="32"/>
          <w:szCs w:val="32"/>
        </w:rPr>
        <w:t>论文单篇</w:t>
      </w:r>
      <w:r>
        <w:rPr>
          <w:rFonts w:ascii="仿宋_GB2312" w:eastAsia="仿宋_GB2312" w:hAnsi="仿宋" w:hint="eastAsia"/>
          <w:sz w:val="32"/>
          <w:szCs w:val="32"/>
        </w:rPr>
        <w:t>最高</w:t>
      </w:r>
      <w:r>
        <w:rPr>
          <w:rFonts w:ascii="仿宋_GB2312" w:eastAsia="仿宋_GB2312" w:hAnsi="仿宋" w:hint="eastAsia"/>
          <w:sz w:val="32"/>
          <w:szCs w:val="32"/>
        </w:rPr>
        <w:t>影响因子从高到低排序；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以主要通讯作者或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独立第一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作者发表的</w:t>
      </w:r>
      <w:r>
        <w:rPr>
          <w:rFonts w:ascii="仿宋_GB2312" w:eastAsia="仿宋_GB2312" w:hAnsi="仿宋" w:hint="eastAsia"/>
          <w:sz w:val="32"/>
          <w:szCs w:val="32"/>
        </w:rPr>
        <w:t>CSCD</w:t>
      </w:r>
      <w:r>
        <w:rPr>
          <w:rFonts w:ascii="仿宋_GB2312" w:eastAsia="仿宋_GB2312" w:hAnsi="仿宋" w:hint="eastAsia"/>
          <w:sz w:val="32"/>
          <w:szCs w:val="32"/>
        </w:rPr>
        <w:t>核心文章数量从高到低排序；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以主要通讯作者或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独立第一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作者发表的</w:t>
      </w:r>
      <w:r>
        <w:rPr>
          <w:rFonts w:ascii="仿宋_GB2312" w:eastAsia="仿宋_GB2312" w:hAnsi="仿宋" w:hint="eastAsia"/>
          <w:sz w:val="32"/>
          <w:szCs w:val="32"/>
        </w:rPr>
        <w:t>CSCD</w:t>
      </w:r>
      <w:r>
        <w:rPr>
          <w:rFonts w:ascii="仿宋_GB2312" w:eastAsia="仿宋_GB2312" w:hAnsi="仿宋" w:hint="eastAsia"/>
          <w:sz w:val="32"/>
          <w:szCs w:val="32"/>
        </w:rPr>
        <w:t>扩展文章数量从高到低排序；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依次按专利、学科竞赛获奖、主持科研项目、科研成果奖的等级和数量从高到低排序；</w:t>
      </w:r>
    </w:p>
    <w:p w:rsidR="00EC2856" w:rsidRDefault="00345A57">
      <w:pPr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若按上述顺序排序仍然相同的，则</w:t>
      </w:r>
      <w:r w:rsidR="009A37CE" w:rsidRPr="00EC23BE">
        <w:rPr>
          <w:rFonts w:ascii="仿宋" w:eastAsia="仿宋" w:hAnsi="仿宋" w:hint="eastAsia"/>
          <w:sz w:val="32"/>
          <w:szCs w:val="32"/>
        </w:rPr>
        <w:t>结合申请人英语成绩由高到低进行排序</w:t>
      </w:r>
      <w:r>
        <w:rPr>
          <w:rFonts w:ascii="仿宋_GB2312" w:eastAsia="仿宋_GB2312" w:hAnsi="仿宋" w:hint="eastAsia"/>
          <w:sz w:val="32"/>
          <w:szCs w:val="32"/>
        </w:rPr>
        <w:t>。</w:t>
      </w:r>
      <w:bookmarkStart w:id="0" w:name="_GoBack"/>
      <w:bookmarkEnd w:id="0"/>
    </w:p>
    <w:p w:rsidR="00EC2856" w:rsidRDefault="00345A57" w:rsidP="000138C5">
      <w:pPr>
        <w:widowControl/>
        <w:shd w:val="clear" w:color="auto" w:fill="FFFFFF"/>
        <w:spacing w:beforeLines="100" w:before="312" w:line="560" w:lineRule="exact"/>
        <w:ind w:firstLineChars="200" w:firstLine="640"/>
        <w:jc w:val="left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lastRenderedPageBreak/>
        <w:t>二、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评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分标准</w:t>
      </w:r>
    </w:p>
    <w:p w:rsidR="00EC2856" w:rsidRDefault="00345A57" w:rsidP="000138C5">
      <w:pPr>
        <w:widowControl/>
        <w:shd w:val="clear" w:color="auto" w:fill="FFFFFF"/>
        <w:spacing w:beforeLines="50" w:before="156" w:line="560" w:lineRule="exact"/>
        <w:ind w:firstLineChars="200" w:firstLine="640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一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科研论著</w:t>
      </w:r>
    </w:p>
    <w:p w:rsidR="00EC2856" w:rsidRDefault="00345A57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 xml:space="preserve">1 </w:t>
      </w:r>
      <w:r>
        <w:rPr>
          <w:rFonts w:ascii="仿宋_GB2312" w:eastAsia="仿宋_GB2312" w:hAnsi="仿宋" w:hint="eastAsia"/>
          <w:sz w:val="32"/>
          <w:szCs w:val="32"/>
        </w:rPr>
        <w:t>论著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标准</w:t>
      </w:r>
    </w:p>
    <w:tbl>
      <w:tblPr>
        <w:tblStyle w:val="a5"/>
        <w:tblW w:w="8784" w:type="dxa"/>
        <w:jc w:val="center"/>
        <w:tblLook w:val="04A0" w:firstRow="1" w:lastRow="0" w:firstColumn="1" w:lastColumn="0" w:noHBand="0" w:noVBand="1"/>
      </w:tblPr>
      <w:tblGrid>
        <w:gridCol w:w="2983"/>
        <w:gridCol w:w="3119"/>
        <w:gridCol w:w="2682"/>
      </w:tblGrid>
      <w:tr w:rsidR="00EC2856">
        <w:trPr>
          <w:jc w:val="center"/>
        </w:trPr>
        <w:tc>
          <w:tcPr>
            <w:tcW w:w="2983" w:type="dxa"/>
            <w:vMerge w:val="restart"/>
            <w:vAlign w:val="center"/>
          </w:tcPr>
          <w:p w:rsidR="00EC2856" w:rsidRDefault="00345A57" w:rsidP="000138C5">
            <w:pPr>
              <w:spacing w:beforeLines="50" w:before="156"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期刊类别</w:t>
            </w:r>
          </w:p>
        </w:tc>
        <w:tc>
          <w:tcPr>
            <w:tcW w:w="5801" w:type="dxa"/>
            <w:gridSpan w:val="2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评分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标准</w:t>
            </w:r>
          </w:p>
        </w:tc>
      </w:tr>
      <w:tr w:rsidR="00EC2856">
        <w:trPr>
          <w:jc w:val="center"/>
        </w:trPr>
        <w:tc>
          <w:tcPr>
            <w:tcW w:w="2983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19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主要通讯作者、</w:t>
            </w:r>
            <w:proofErr w:type="gramStart"/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独立第一</w:t>
            </w:r>
            <w:proofErr w:type="gramEnd"/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作者或共同第一作者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排名第一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)</w:t>
            </w:r>
          </w:p>
        </w:tc>
        <w:tc>
          <w:tcPr>
            <w:tcW w:w="2682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共同第一作者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排名第二</w:t>
            </w: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)</w:t>
            </w:r>
          </w:p>
        </w:tc>
      </w:tr>
      <w:tr w:rsidR="00EC2856">
        <w:trPr>
          <w:jc w:val="center"/>
        </w:trPr>
        <w:tc>
          <w:tcPr>
            <w:tcW w:w="2983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SCI</w:t>
            </w:r>
          </w:p>
        </w:tc>
        <w:tc>
          <w:tcPr>
            <w:tcW w:w="3119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IF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×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×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100%</w:t>
            </w:r>
          </w:p>
        </w:tc>
        <w:tc>
          <w:tcPr>
            <w:tcW w:w="2682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IF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×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×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50%</w:t>
            </w:r>
          </w:p>
        </w:tc>
      </w:tr>
      <w:tr w:rsidR="00EC2856">
        <w:trPr>
          <w:jc w:val="center"/>
        </w:trPr>
        <w:tc>
          <w:tcPr>
            <w:tcW w:w="2983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CSCD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期刊（核心）</w:t>
            </w:r>
          </w:p>
        </w:tc>
        <w:tc>
          <w:tcPr>
            <w:tcW w:w="3119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682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/</w:t>
            </w:r>
          </w:p>
        </w:tc>
      </w:tr>
      <w:tr w:rsidR="00EC2856">
        <w:trPr>
          <w:jc w:val="center"/>
        </w:trPr>
        <w:tc>
          <w:tcPr>
            <w:tcW w:w="2983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CSCD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期刊（扩展）</w:t>
            </w:r>
          </w:p>
        </w:tc>
        <w:tc>
          <w:tcPr>
            <w:tcW w:w="3119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682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/</w:t>
            </w:r>
          </w:p>
        </w:tc>
      </w:tr>
    </w:tbl>
    <w:p w:rsidR="00EC2856" w:rsidRDefault="00345A57" w:rsidP="000138C5">
      <w:pPr>
        <w:widowControl/>
        <w:shd w:val="clear" w:color="auto" w:fill="FFFFFF"/>
        <w:spacing w:beforeLines="50" w:before="156" w:line="560" w:lineRule="exact"/>
        <w:ind w:firstLine="482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二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获权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专利</w:t>
      </w:r>
    </w:p>
    <w:p w:rsidR="00EC2856" w:rsidRDefault="00345A57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 xml:space="preserve">2 </w:t>
      </w:r>
      <w:r>
        <w:rPr>
          <w:rFonts w:ascii="仿宋_GB2312" w:eastAsia="仿宋_GB2312" w:hAnsi="仿宋" w:hint="eastAsia"/>
          <w:sz w:val="32"/>
          <w:szCs w:val="32"/>
        </w:rPr>
        <w:t>专利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标准</w:t>
      </w:r>
    </w:p>
    <w:tbl>
      <w:tblPr>
        <w:tblStyle w:val="a5"/>
        <w:tblW w:w="8926" w:type="dxa"/>
        <w:tblLook w:val="04A0" w:firstRow="1" w:lastRow="0" w:firstColumn="1" w:lastColumn="0" w:noHBand="0" w:noVBand="1"/>
      </w:tblPr>
      <w:tblGrid>
        <w:gridCol w:w="2405"/>
        <w:gridCol w:w="1743"/>
        <w:gridCol w:w="2368"/>
        <w:gridCol w:w="2410"/>
      </w:tblGrid>
      <w:tr w:rsidR="00EC2856">
        <w:tc>
          <w:tcPr>
            <w:tcW w:w="2405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t>类型</w:t>
            </w:r>
          </w:p>
        </w:tc>
        <w:tc>
          <w:tcPr>
            <w:tcW w:w="1743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t>第一名</w:t>
            </w:r>
          </w:p>
        </w:tc>
        <w:tc>
          <w:tcPr>
            <w:tcW w:w="2368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t>第二名</w:t>
            </w:r>
          </w:p>
        </w:tc>
        <w:tc>
          <w:tcPr>
            <w:tcW w:w="2410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t>第三名</w:t>
            </w:r>
          </w:p>
        </w:tc>
      </w:tr>
      <w:tr w:rsidR="00EC2856">
        <w:tc>
          <w:tcPr>
            <w:tcW w:w="2405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国家发明专利</w:t>
            </w:r>
          </w:p>
        </w:tc>
        <w:tc>
          <w:tcPr>
            <w:tcW w:w="1743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0</w:t>
            </w:r>
          </w:p>
        </w:tc>
        <w:tc>
          <w:tcPr>
            <w:tcW w:w="2368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</w:p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（导师第一）</w:t>
            </w:r>
          </w:p>
        </w:tc>
        <w:tc>
          <w:tcPr>
            <w:tcW w:w="2410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</w:t>
            </w:r>
          </w:p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（导师第一）</w:t>
            </w:r>
          </w:p>
        </w:tc>
      </w:tr>
      <w:tr w:rsidR="00EC2856">
        <w:tc>
          <w:tcPr>
            <w:tcW w:w="2405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实用新型专利</w:t>
            </w:r>
          </w:p>
        </w:tc>
        <w:tc>
          <w:tcPr>
            <w:tcW w:w="1743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368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</w:t>
            </w:r>
          </w:p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（导师第一）</w:t>
            </w:r>
          </w:p>
        </w:tc>
        <w:tc>
          <w:tcPr>
            <w:tcW w:w="2410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</w:t>
            </w:r>
          </w:p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（导师第一）</w:t>
            </w:r>
          </w:p>
        </w:tc>
      </w:tr>
    </w:tbl>
    <w:p w:rsidR="00EC2856" w:rsidRDefault="00EC2856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</w:p>
    <w:p w:rsidR="00EC2856" w:rsidRDefault="00345A57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三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）学科竞赛获奖</w:t>
      </w:r>
    </w:p>
    <w:p w:rsidR="00EC2856" w:rsidRDefault="00345A57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学科竞赛获奖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标准</w:t>
      </w:r>
    </w:p>
    <w:tbl>
      <w:tblPr>
        <w:tblStyle w:val="a5"/>
        <w:tblW w:w="8784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62"/>
      </w:tblGrid>
      <w:tr w:rsidR="00EC2856">
        <w:tc>
          <w:tcPr>
            <w:tcW w:w="4148" w:type="dxa"/>
            <w:gridSpan w:val="2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学科竞赛获奖情况级别</w:t>
            </w:r>
          </w:p>
        </w:tc>
        <w:tc>
          <w:tcPr>
            <w:tcW w:w="2074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评分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项</w:t>
            </w:r>
          </w:p>
        </w:tc>
        <w:tc>
          <w:tcPr>
            <w:tcW w:w="2562" w:type="dxa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EC2856">
        <w:tc>
          <w:tcPr>
            <w:tcW w:w="2074" w:type="dxa"/>
            <w:vMerge w:val="restart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一等奖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0</w:t>
            </w:r>
          </w:p>
        </w:tc>
        <w:tc>
          <w:tcPr>
            <w:tcW w:w="2562" w:type="dxa"/>
            <w:vMerge w:val="restart"/>
          </w:tcPr>
          <w:p w:rsidR="00EC2856" w:rsidRDefault="00345A57">
            <w:pPr>
              <w:widowControl/>
              <w:spacing w:line="40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获奖者须排名第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一位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EC2856" w:rsidRDefault="00345A57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金奖对应一等奖，银奖对应二等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lastRenderedPageBreak/>
              <w:t>奖，铜奖对应三等奖；一等奖以上按一等奖标准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计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分。</w:t>
            </w:r>
          </w:p>
        </w:tc>
      </w:tr>
      <w:tr w:rsidR="00EC2856">
        <w:tc>
          <w:tcPr>
            <w:tcW w:w="2074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562" w:type="dxa"/>
            <w:vMerge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C2856">
        <w:tc>
          <w:tcPr>
            <w:tcW w:w="2074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562" w:type="dxa"/>
            <w:vMerge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C2856">
        <w:tc>
          <w:tcPr>
            <w:tcW w:w="2074" w:type="dxa"/>
            <w:vMerge w:val="restart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Cs/>
                <w:color w:val="000000"/>
                <w:kern w:val="0"/>
                <w:sz w:val="32"/>
                <w:szCs w:val="32"/>
              </w:rPr>
              <w:lastRenderedPageBreak/>
              <w:t>省部级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一等奖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562" w:type="dxa"/>
            <w:vMerge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C2856">
        <w:tc>
          <w:tcPr>
            <w:tcW w:w="2074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562" w:type="dxa"/>
            <w:vMerge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C2856">
        <w:tc>
          <w:tcPr>
            <w:tcW w:w="2074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2074" w:type="dxa"/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562" w:type="dxa"/>
            <w:vMerge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</w:tbl>
    <w:p w:rsidR="00EC2856" w:rsidRDefault="00345A57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sz w:val="32"/>
          <w:szCs w:val="32"/>
        </w:rPr>
        <w:t>注：同一项目以最高奖励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，不重复</w:t>
      </w:r>
      <w:r>
        <w:rPr>
          <w:rFonts w:ascii="仿宋_GB2312" w:eastAsia="仿宋_GB2312" w:hAnsi="仿宋" w:hint="eastAsia"/>
          <w:sz w:val="32"/>
          <w:szCs w:val="32"/>
        </w:rPr>
        <w:t>累计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C2856" w:rsidRDefault="00345A57" w:rsidP="000138C5">
      <w:pPr>
        <w:widowControl/>
        <w:shd w:val="clear" w:color="auto" w:fill="FFFFFF"/>
        <w:spacing w:beforeLines="50" w:before="156" w:line="560" w:lineRule="exact"/>
        <w:ind w:firstLine="482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四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主持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科研项目</w:t>
      </w:r>
    </w:p>
    <w:p w:rsidR="00EC2856" w:rsidRDefault="00345A57">
      <w:pPr>
        <w:widowControl/>
        <w:shd w:val="clear" w:color="auto" w:fill="FFFFFF"/>
        <w:spacing w:line="560" w:lineRule="exact"/>
        <w:ind w:firstLine="15"/>
        <w:jc w:val="center"/>
        <w:rPr>
          <w:rFonts w:ascii="仿宋_GB2312" w:eastAsia="仿宋_GB2312" w:hAnsi="仿宋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表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科研项目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评分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标准</w:t>
      </w:r>
    </w:p>
    <w:tbl>
      <w:tblPr>
        <w:tblW w:w="836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7"/>
        <w:gridCol w:w="3544"/>
      </w:tblGrid>
      <w:tr w:rsidR="00EC2856">
        <w:trPr>
          <w:trHeight w:val="690"/>
          <w:tblCellSpacing w:w="0" w:type="dxa"/>
        </w:trPr>
        <w:tc>
          <w:tcPr>
            <w:tcW w:w="481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科研项目等级</w:t>
            </w:r>
          </w:p>
        </w:tc>
        <w:tc>
          <w:tcPr>
            <w:tcW w:w="354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评分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项</w:t>
            </w:r>
          </w:p>
        </w:tc>
      </w:tr>
      <w:tr w:rsidR="00EC2856">
        <w:trPr>
          <w:trHeight w:val="390"/>
          <w:tblCellSpacing w:w="0" w:type="dxa"/>
        </w:trPr>
        <w:tc>
          <w:tcPr>
            <w:tcW w:w="481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国家级科研项目</w:t>
            </w:r>
          </w:p>
        </w:tc>
        <w:tc>
          <w:tcPr>
            <w:tcW w:w="354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30</w:t>
            </w:r>
          </w:p>
        </w:tc>
      </w:tr>
      <w:tr w:rsidR="00EC2856">
        <w:trPr>
          <w:trHeight w:val="405"/>
          <w:tblCellSpacing w:w="0" w:type="dxa"/>
        </w:trPr>
        <w:tc>
          <w:tcPr>
            <w:tcW w:w="481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省部级科研项目</w:t>
            </w:r>
          </w:p>
        </w:tc>
        <w:tc>
          <w:tcPr>
            <w:tcW w:w="354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0</w:t>
            </w:r>
          </w:p>
        </w:tc>
      </w:tr>
      <w:tr w:rsidR="00EC2856">
        <w:trPr>
          <w:trHeight w:val="375"/>
          <w:tblCellSpacing w:w="0" w:type="dxa"/>
        </w:trPr>
        <w:tc>
          <w:tcPr>
            <w:tcW w:w="4817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厅局级科研项目</w:t>
            </w:r>
          </w:p>
        </w:tc>
        <w:tc>
          <w:tcPr>
            <w:tcW w:w="354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</w:tr>
    </w:tbl>
    <w:p w:rsidR="00EC2856" w:rsidRDefault="00345A57" w:rsidP="000138C5">
      <w:pPr>
        <w:widowControl/>
        <w:shd w:val="clear" w:color="auto" w:fill="FFFFFF"/>
        <w:spacing w:beforeLines="50" w:before="156" w:line="560" w:lineRule="exact"/>
        <w:ind w:firstLine="482"/>
        <w:jc w:val="left"/>
        <w:rPr>
          <w:rFonts w:ascii="仿宋_GB2312" w:eastAsia="仿宋_GB2312" w:hAnsi="仿宋" w:cs="Calibri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五</w:t>
      </w:r>
      <w:r>
        <w:rPr>
          <w:rFonts w:ascii="仿宋_GB2312" w:eastAsia="仿宋_GB2312" w:hAnsi="仿宋" w:cs="Calibri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）科研成果奖</w:t>
      </w:r>
    </w:p>
    <w:p w:rsidR="00EC2856" w:rsidRDefault="00345A57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仿宋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表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科技成果获奖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评分</w:t>
      </w:r>
      <w:r>
        <w:rPr>
          <w:rFonts w:ascii="仿宋_GB2312" w:eastAsia="仿宋_GB2312" w:hAnsi="仿宋" w:cs="Tahoma" w:hint="eastAsia"/>
          <w:bCs/>
          <w:color w:val="000000"/>
          <w:kern w:val="0"/>
          <w:sz w:val="32"/>
          <w:szCs w:val="32"/>
          <w:shd w:val="clear" w:color="auto" w:fill="FFFFFF"/>
        </w:rPr>
        <w:t>标准</w:t>
      </w:r>
    </w:p>
    <w:tbl>
      <w:tblPr>
        <w:tblW w:w="8214" w:type="dxa"/>
        <w:tblCellSpacing w:w="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3"/>
        <w:gridCol w:w="1559"/>
        <w:gridCol w:w="3402"/>
      </w:tblGrid>
      <w:tr w:rsidR="00EC2856">
        <w:trPr>
          <w:trHeight w:val="315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color w:val="000000"/>
                <w:kern w:val="0"/>
                <w:sz w:val="32"/>
                <w:szCs w:val="32"/>
              </w:rPr>
              <w:t>奖励等级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color w:val="000000"/>
                <w:kern w:val="0"/>
                <w:sz w:val="32"/>
                <w:szCs w:val="32"/>
              </w:rPr>
              <w:t>评分</w:t>
            </w:r>
            <w:r>
              <w:rPr>
                <w:rFonts w:ascii="仿宋_GB2312" w:eastAsia="仿宋_GB2312" w:hAnsi="仿宋" w:cs="Tahoma" w:hint="eastAsia"/>
                <w:b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cs="Tahoma" w:hint="eastAsia"/>
                <w:b/>
                <w:color w:val="000000"/>
                <w:kern w:val="0"/>
                <w:sz w:val="32"/>
                <w:szCs w:val="32"/>
              </w:rPr>
              <w:t>项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C2856" w:rsidRDefault="00345A57">
            <w:pPr>
              <w:widowControl/>
              <w:spacing w:line="560" w:lineRule="exact"/>
              <w:jc w:val="center"/>
              <w:rPr>
                <w:rFonts w:ascii="仿宋_GB2312" w:eastAsia="仿宋_GB2312" w:hAnsi="仿宋" w:cs="Tahom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color w:val="000000"/>
                <w:kern w:val="0"/>
                <w:sz w:val="32"/>
                <w:szCs w:val="32"/>
              </w:rPr>
              <w:t>说明</w:t>
            </w:r>
          </w:p>
        </w:tc>
      </w:tr>
      <w:tr w:rsidR="00EC2856">
        <w:trPr>
          <w:trHeight w:val="726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国家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级科技成果一等奖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  <w:tc>
          <w:tcPr>
            <w:tcW w:w="3402" w:type="dxa"/>
            <w:vMerge w:val="restart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按获奖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者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第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名次分别按照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100%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50%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40%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30%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20%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评分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 w:rsidR="00EC2856">
        <w:trPr>
          <w:trHeight w:val="726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国家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级科技成果二等奖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60</w:t>
            </w:r>
          </w:p>
        </w:tc>
        <w:tc>
          <w:tcPr>
            <w:tcW w:w="3402" w:type="dxa"/>
            <w:vMerge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  <w:tr w:rsidR="00EC2856">
        <w:trPr>
          <w:trHeight w:val="1053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国家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级科技成果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三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等奖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省部级科技成果一等奖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0</w:t>
            </w:r>
          </w:p>
        </w:tc>
        <w:tc>
          <w:tcPr>
            <w:tcW w:w="3402" w:type="dxa"/>
            <w:vMerge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  <w:tr w:rsidR="00EC2856">
        <w:trPr>
          <w:trHeight w:val="851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省部级科技成果二等奖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3402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  <w:tr w:rsidR="00EC2856">
        <w:trPr>
          <w:trHeight w:val="345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省部级科技成果三等奖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厅局级一等奖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3402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  <w:tr w:rsidR="00EC2856">
        <w:trPr>
          <w:trHeight w:val="609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厅局级科技成果二等奖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3402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  <w:tr w:rsidR="00EC2856">
        <w:trPr>
          <w:trHeight w:val="776"/>
          <w:tblCellSpacing w:w="0" w:type="dxa"/>
        </w:trPr>
        <w:tc>
          <w:tcPr>
            <w:tcW w:w="3253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28"/>
                <w:szCs w:val="28"/>
              </w:rPr>
              <w:t>厅局级科技成果三等奖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C2856" w:rsidRDefault="00345A57">
            <w:pPr>
              <w:widowControl/>
              <w:spacing w:line="360" w:lineRule="exact"/>
              <w:jc w:val="center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3402" w:type="dxa"/>
            <w:vMerge/>
            <w:vAlign w:val="center"/>
          </w:tcPr>
          <w:p w:rsidR="00EC2856" w:rsidRDefault="00EC2856">
            <w:pPr>
              <w:widowControl/>
              <w:spacing w:line="560" w:lineRule="exact"/>
              <w:jc w:val="left"/>
              <w:rPr>
                <w:rFonts w:ascii="仿宋_GB2312" w:eastAsia="仿宋_GB2312" w:hAnsi="仿宋" w:cs="Tahoma"/>
                <w:color w:val="000000"/>
                <w:kern w:val="0"/>
                <w:sz w:val="32"/>
                <w:szCs w:val="32"/>
              </w:rPr>
            </w:pPr>
          </w:p>
        </w:tc>
      </w:tr>
    </w:tbl>
    <w:p w:rsidR="00EC2856" w:rsidRDefault="00345A57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注：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不同成果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可累计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，同一成果获得不同级别奖项按最高级别</w:t>
      </w:r>
      <w:r>
        <w:rPr>
          <w:rFonts w:ascii="仿宋_GB2312" w:eastAsia="仿宋_GB2312" w:hAnsi="仿宋" w:hint="eastAsia"/>
          <w:sz w:val="32"/>
          <w:szCs w:val="32"/>
        </w:rPr>
        <w:t>评分</w:t>
      </w:r>
      <w:r>
        <w:rPr>
          <w:rFonts w:ascii="仿宋_GB2312" w:eastAsia="仿宋_GB2312" w:hAnsi="仿宋" w:hint="eastAsia"/>
          <w:sz w:val="32"/>
          <w:szCs w:val="32"/>
        </w:rPr>
        <w:t>，不重复</w:t>
      </w:r>
      <w:r>
        <w:rPr>
          <w:rFonts w:ascii="仿宋_GB2312" w:eastAsia="仿宋_GB2312" w:hAnsi="仿宋" w:hint="eastAsia"/>
          <w:sz w:val="32"/>
          <w:szCs w:val="32"/>
        </w:rPr>
        <w:t>累</w:t>
      </w:r>
      <w:r>
        <w:rPr>
          <w:rFonts w:ascii="仿宋_GB2312" w:eastAsia="仿宋_GB2312" w:hAnsi="仿宋" w:hint="eastAsia"/>
          <w:sz w:val="32"/>
          <w:szCs w:val="32"/>
        </w:rPr>
        <w:t>计。</w:t>
      </w:r>
    </w:p>
    <w:p w:rsidR="00EC2856" w:rsidRDefault="00345A57" w:rsidP="000138C5">
      <w:pPr>
        <w:snapToGrid w:val="0"/>
        <w:spacing w:beforeLines="50" w:before="156"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评分说明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论著只统计</w:t>
      </w:r>
      <w:r>
        <w:rPr>
          <w:rFonts w:ascii="仿宋_GB2312" w:eastAsia="仿宋_GB2312" w:hAnsi="仿宋" w:hint="eastAsia"/>
          <w:sz w:val="32"/>
          <w:szCs w:val="32"/>
        </w:rPr>
        <w:t>以主要通讯作者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指</w:t>
      </w:r>
      <w:r>
        <w:rPr>
          <w:rFonts w:ascii="仿宋_GB2312" w:eastAsia="仿宋_GB2312" w:hAnsi="仿宋" w:hint="eastAsia"/>
          <w:sz w:val="32"/>
          <w:szCs w:val="32"/>
        </w:rPr>
        <w:t>并列通讯作者排名最后一位）</w:t>
      </w:r>
      <w:r>
        <w:rPr>
          <w:rFonts w:ascii="仿宋_GB2312" w:eastAsia="仿宋_GB2312" w:hAnsi="仿宋" w:hint="eastAsia"/>
          <w:sz w:val="32"/>
          <w:szCs w:val="32"/>
        </w:rPr>
        <w:t>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独立第一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作者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共同第一作者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排名第一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或</w:t>
      </w:r>
      <w:r>
        <w:rPr>
          <w:rFonts w:ascii="仿宋_GB2312" w:eastAsia="仿宋_GB2312" w:hAnsi="仿宋" w:hint="eastAsia"/>
          <w:sz w:val="32"/>
          <w:szCs w:val="32"/>
        </w:rPr>
        <w:t>共同第一作者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排名第二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身份发表的</w:t>
      </w:r>
      <w:r>
        <w:rPr>
          <w:rFonts w:ascii="仿宋_GB2312" w:eastAsia="仿宋_GB2312" w:hAnsi="仿宋" w:hint="eastAsia"/>
          <w:sz w:val="32"/>
          <w:szCs w:val="32"/>
        </w:rPr>
        <w:t>科研论文。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所有</w:t>
      </w:r>
      <w:r>
        <w:rPr>
          <w:rFonts w:ascii="仿宋_GB2312" w:eastAsia="仿宋_GB2312" w:hAnsi="仿宋" w:hint="eastAsia"/>
          <w:sz w:val="32"/>
          <w:szCs w:val="32"/>
        </w:rPr>
        <w:t>论著</w:t>
      </w:r>
      <w:r>
        <w:rPr>
          <w:rFonts w:ascii="仿宋_GB2312" w:eastAsia="仿宋_GB2312" w:hAnsi="仿宋" w:hint="eastAsia"/>
          <w:sz w:val="32"/>
          <w:szCs w:val="32"/>
        </w:rPr>
        <w:t>均须正式发表，以见刊或在线发表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有</w:t>
      </w:r>
      <w:r>
        <w:rPr>
          <w:rFonts w:ascii="仿宋_GB2312" w:eastAsia="仿宋_GB2312" w:hAnsi="仿宋" w:hint="eastAsia"/>
          <w:sz w:val="32"/>
          <w:szCs w:val="32"/>
        </w:rPr>
        <w:t>DOI</w:t>
      </w:r>
      <w:r>
        <w:rPr>
          <w:rFonts w:ascii="仿宋_GB2312" w:eastAsia="仿宋_GB2312" w:hAnsi="仿宋" w:hint="eastAsia"/>
          <w:sz w:val="32"/>
          <w:szCs w:val="32"/>
        </w:rPr>
        <w:t>号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为</w:t>
      </w:r>
      <w:r>
        <w:rPr>
          <w:rFonts w:ascii="仿宋_GB2312" w:eastAsia="仿宋_GB2312" w:hAnsi="仿宋" w:hint="eastAsia"/>
          <w:sz w:val="32"/>
          <w:szCs w:val="32"/>
        </w:rPr>
        <w:t>准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论文</w:t>
      </w:r>
      <w:r>
        <w:rPr>
          <w:rFonts w:ascii="仿宋_GB2312" w:eastAsia="仿宋_GB2312" w:hAnsi="仿宋" w:hint="eastAsia"/>
          <w:sz w:val="32"/>
          <w:szCs w:val="32"/>
        </w:rPr>
        <w:t>影响因子</w:t>
      </w:r>
      <w:r>
        <w:rPr>
          <w:rFonts w:ascii="仿宋_GB2312" w:eastAsia="仿宋_GB2312" w:hAnsi="仿宋" w:hint="eastAsia"/>
          <w:sz w:val="32"/>
          <w:szCs w:val="32"/>
        </w:rPr>
        <w:t>IF</w:t>
      </w:r>
      <w:r>
        <w:rPr>
          <w:rFonts w:ascii="仿宋_GB2312" w:eastAsia="仿宋_GB2312" w:hAnsi="仿宋" w:hint="eastAsia"/>
          <w:sz w:val="32"/>
          <w:szCs w:val="32"/>
        </w:rPr>
        <w:t>均按论文发表当年的数据核算，个别期刊在</w:t>
      </w:r>
      <w:r>
        <w:rPr>
          <w:rFonts w:ascii="仿宋_GB2312" w:eastAsia="仿宋_GB2312" w:hAnsi="仿宋" w:hint="eastAsia"/>
          <w:sz w:val="32"/>
          <w:szCs w:val="32"/>
        </w:rPr>
        <w:t>当</w:t>
      </w:r>
      <w:r>
        <w:rPr>
          <w:rFonts w:ascii="仿宋_GB2312" w:eastAsia="仿宋_GB2312" w:hAnsi="仿宋" w:hint="eastAsia"/>
          <w:sz w:val="32"/>
          <w:szCs w:val="32"/>
        </w:rPr>
        <w:t>年份无影响因子时按上一年的数据核算。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综述、</w:t>
      </w:r>
      <w:r>
        <w:rPr>
          <w:rFonts w:ascii="仿宋" w:eastAsia="仿宋" w:hAnsi="仿宋" w:hint="eastAsia"/>
          <w:sz w:val="32"/>
        </w:rPr>
        <w:t>letter</w:t>
      </w:r>
      <w:r>
        <w:rPr>
          <w:rFonts w:ascii="仿宋" w:eastAsia="仿宋" w:hAnsi="仿宋" w:hint="eastAsia"/>
          <w:sz w:val="32"/>
        </w:rPr>
        <w:t>、</w:t>
      </w:r>
      <w:r>
        <w:rPr>
          <w:rFonts w:ascii="仿宋" w:eastAsia="仿宋" w:hAnsi="仿宋" w:hint="eastAsia"/>
          <w:sz w:val="32"/>
        </w:rPr>
        <w:t>case report</w:t>
      </w:r>
      <w:r>
        <w:rPr>
          <w:rFonts w:ascii="仿宋" w:eastAsia="仿宋" w:hAnsi="仿宋" w:hint="eastAsia"/>
          <w:sz w:val="32"/>
        </w:rPr>
        <w:t>等</w:t>
      </w:r>
      <w:r>
        <w:rPr>
          <w:rFonts w:ascii="仿宋" w:eastAsia="仿宋" w:hAnsi="仿宋" w:hint="eastAsia"/>
          <w:sz w:val="32"/>
        </w:rPr>
        <w:t>不计分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发表论文当年的期刊为中科院</w:t>
      </w:r>
      <w:r>
        <w:rPr>
          <w:rFonts w:ascii="仿宋_GB2312" w:eastAsia="仿宋_GB2312" w:hAnsi="仿宋" w:hint="eastAsia"/>
          <w:sz w:val="32"/>
          <w:szCs w:val="32"/>
        </w:rPr>
        <w:t>预警期刊</w:t>
      </w:r>
      <w:r>
        <w:rPr>
          <w:rFonts w:ascii="仿宋_GB2312" w:eastAsia="仿宋_GB2312" w:hAnsi="仿宋" w:hint="eastAsia"/>
          <w:sz w:val="32"/>
          <w:szCs w:val="32"/>
        </w:rPr>
        <w:t>的不计分。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获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权</w:t>
      </w:r>
      <w:r>
        <w:rPr>
          <w:rFonts w:ascii="仿宋_GB2312" w:eastAsia="仿宋_GB2312" w:hAnsi="仿宋"/>
          <w:sz w:val="32"/>
          <w:szCs w:val="32"/>
        </w:rPr>
        <w:t>专利</w:t>
      </w:r>
      <w:proofErr w:type="gramEnd"/>
      <w:r>
        <w:rPr>
          <w:rFonts w:ascii="仿宋_GB2312" w:eastAsia="仿宋_GB2312" w:hAnsi="仿宋"/>
          <w:sz w:val="32"/>
          <w:szCs w:val="32"/>
        </w:rPr>
        <w:t>以批文</w:t>
      </w:r>
      <w:r>
        <w:rPr>
          <w:rFonts w:ascii="仿宋_GB2312" w:eastAsia="仿宋_GB2312" w:hAnsi="仿宋" w:hint="eastAsia"/>
          <w:sz w:val="32"/>
          <w:szCs w:val="32"/>
        </w:rPr>
        <w:t>授权时间</w:t>
      </w:r>
      <w:r>
        <w:rPr>
          <w:rFonts w:ascii="仿宋_GB2312" w:eastAsia="仿宋_GB2312" w:hAnsi="仿宋"/>
          <w:sz w:val="32"/>
          <w:szCs w:val="32"/>
        </w:rPr>
        <w:t>为准，</w:t>
      </w:r>
      <w:r>
        <w:rPr>
          <w:rFonts w:ascii="仿宋_GB2312" w:eastAsia="仿宋_GB2312" w:hAnsi="仿宋" w:hint="eastAsia"/>
          <w:sz w:val="32"/>
          <w:szCs w:val="32"/>
        </w:rPr>
        <w:t>评分统计</w:t>
      </w:r>
      <w:r>
        <w:rPr>
          <w:rFonts w:ascii="仿宋_GB2312" w:eastAsia="仿宋_GB2312" w:hAnsi="仿宋"/>
          <w:sz w:val="32"/>
          <w:szCs w:val="32"/>
        </w:rPr>
        <w:t>排名前</w:t>
      </w:r>
      <w:r>
        <w:rPr>
          <w:rFonts w:ascii="仿宋_GB2312" w:eastAsia="仿宋_GB2312" w:hAnsi="仿宋" w:hint="eastAsia"/>
          <w:sz w:val="32"/>
          <w:szCs w:val="32"/>
        </w:rPr>
        <w:t>三位。若</w:t>
      </w:r>
      <w:r>
        <w:rPr>
          <w:rFonts w:ascii="仿宋_GB2312" w:eastAsia="仿宋_GB2312" w:hAnsi="仿宋"/>
          <w:sz w:val="32"/>
          <w:szCs w:val="32"/>
        </w:rPr>
        <w:t>排名</w:t>
      </w:r>
      <w:r>
        <w:rPr>
          <w:rFonts w:ascii="仿宋_GB2312" w:eastAsia="仿宋_GB2312" w:hAnsi="仿宋" w:hint="eastAsia"/>
          <w:sz w:val="32"/>
          <w:szCs w:val="32"/>
        </w:rPr>
        <w:t>不是第一位</w:t>
      </w:r>
      <w:r>
        <w:rPr>
          <w:rFonts w:ascii="仿宋_GB2312" w:eastAsia="仿宋_GB2312" w:hAnsi="仿宋"/>
          <w:sz w:val="32"/>
          <w:szCs w:val="32"/>
        </w:rPr>
        <w:t>，排名第一</w:t>
      </w:r>
      <w:r>
        <w:rPr>
          <w:rFonts w:ascii="仿宋_GB2312" w:eastAsia="仿宋_GB2312" w:hAnsi="仿宋" w:hint="eastAsia"/>
          <w:sz w:val="32"/>
          <w:szCs w:val="32"/>
        </w:rPr>
        <w:t>位的须</w:t>
      </w:r>
      <w:r>
        <w:rPr>
          <w:rFonts w:ascii="仿宋_GB2312" w:eastAsia="仿宋_GB2312" w:hAnsi="仿宋"/>
          <w:sz w:val="32"/>
          <w:szCs w:val="32"/>
        </w:rPr>
        <w:t>为申请人硕士阶段研究生导师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学科竞赛国家级指由教育部等国家部委主办、影响大的赛事；省部级指由省教育厅主办的赛事。如：中国</w:t>
      </w:r>
      <w:r>
        <w:rPr>
          <w:rFonts w:ascii="仿宋_GB2312" w:eastAsia="仿宋_GB2312" w:hAnsi="仿宋" w:hint="eastAsia"/>
          <w:sz w:val="32"/>
          <w:szCs w:val="32"/>
        </w:rPr>
        <w:t>"</w:t>
      </w:r>
      <w:r>
        <w:rPr>
          <w:rFonts w:ascii="仿宋_GB2312" w:eastAsia="仿宋_GB2312" w:hAnsi="仿宋" w:hint="eastAsia"/>
          <w:sz w:val="32"/>
          <w:szCs w:val="32"/>
        </w:rPr>
        <w:t>互</w:t>
      </w:r>
      <w:r>
        <w:rPr>
          <w:rFonts w:ascii="仿宋_GB2312" w:eastAsia="仿宋_GB2312" w:hAnsi="仿宋" w:hint="eastAsia"/>
          <w:sz w:val="32"/>
          <w:szCs w:val="32"/>
        </w:rPr>
        <w:t>联网</w:t>
      </w:r>
      <w:r>
        <w:rPr>
          <w:rFonts w:ascii="仿宋_GB2312" w:eastAsia="仿宋_GB2312" w:hAnsi="仿宋" w:hint="eastAsia"/>
          <w:sz w:val="32"/>
          <w:szCs w:val="32"/>
        </w:rPr>
        <w:t>+"</w:t>
      </w:r>
      <w:r>
        <w:rPr>
          <w:rFonts w:ascii="仿宋_GB2312" w:eastAsia="仿宋_GB2312" w:hAnsi="仿宋" w:hint="eastAsia"/>
          <w:sz w:val="32"/>
          <w:szCs w:val="32"/>
        </w:rPr>
        <w:t>大学生创新创业大赛、“挑战杯”全国大学生课外学术科技作品竞赛等赛事。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科研项目仅限主持人身份且有经费资助的纵向科研项目。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纵向科研项目范围：国家自然科学基金委、科技部、教育部、发展与改革委员会、卫生与计划生育委员会、中国科协、中华医学会以及各级地方政府相应的厅局级单位设定的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常规科研项目。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</w:t>
      </w:r>
      <w:r>
        <w:rPr>
          <w:rFonts w:ascii="仿宋_GB2312" w:eastAsia="仿宋_GB2312" w:hAnsi="仿宋" w:hint="eastAsia"/>
          <w:sz w:val="32"/>
          <w:szCs w:val="32"/>
        </w:rPr>
        <w:t>科技成果获奖只统计排序前五位，没有明确获奖等级的不予量化评分（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如优秀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奖、进步奖等）。全军医疗卫生成果按省部级成果标准评分。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</w:t>
      </w:r>
      <w:r>
        <w:rPr>
          <w:rFonts w:ascii="仿宋_GB2312" w:eastAsia="仿宋_GB2312" w:hAnsi="仿宋" w:hint="eastAsia"/>
          <w:sz w:val="32"/>
          <w:szCs w:val="32"/>
        </w:rPr>
        <w:t>不在规定时间范围内的学术成果产出一律不予量化评分。</w:t>
      </w:r>
    </w:p>
    <w:p w:rsidR="00EC2856" w:rsidRDefault="00345A5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其他未尽事宜</w:t>
      </w:r>
      <w:r>
        <w:rPr>
          <w:rFonts w:ascii="仿宋_GB2312" w:eastAsia="仿宋_GB2312" w:hAnsi="仿宋" w:hint="eastAsia"/>
          <w:sz w:val="32"/>
          <w:szCs w:val="32"/>
        </w:rPr>
        <w:t>由学校研究生院负责解释。</w:t>
      </w:r>
    </w:p>
    <w:p w:rsidR="00EC2856" w:rsidRDefault="00EC2856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</w:p>
    <w:sectPr w:rsidR="00EC285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57" w:rsidRDefault="00345A57">
      <w:r>
        <w:separator/>
      </w:r>
    </w:p>
  </w:endnote>
  <w:endnote w:type="continuationSeparator" w:id="0">
    <w:p w:rsidR="00345A57" w:rsidRDefault="0034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56" w:rsidRDefault="00345A5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2856" w:rsidRDefault="00345A57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A37C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C2856" w:rsidRDefault="00345A57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A37C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57" w:rsidRDefault="00345A57">
      <w:r>
        <w:separator/>
      </w:r>
    </w:p>
  </w:footnote>
  <w:footnote w:type="continuationSeparator" w:id="0">
    <w:p w:rsidR="00345A57" w:rsidRDefault="00345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NjMzOTYwOTc2NTgyNjM4NjdmNjdkNjU5MTE1YmQifQ=="/>
  </w:docVars>
  <w:rsids>
    <w:rsidRoot w:val="00EC2856"/>
    <w:rsid w:val="000138C5"/>
    <w:rsid w:val="002D7E1F"/>
    <w:rsid w:val="00343561"/>
    <w:rsid w:val="00345A57"/>
    <w:rsid w:val="009A37CE"/>
    <w:rsid w:val="00EC2856"/>
    <w:rsid w:val="011E2430"/>
    <w:rsid w:val="013F4C40"/>
    <w:rsid w:val="045D3524"/>
    <w:rsid w:val="099C3B77"/>
    <w:rsid w:val="0C002FC2"/>
    <w:rsid w:val="0D64091D"/>
    <w:rsid w:val="0DAE5FB3"/>
    <w:rsid w:val="14D87EF9"/>
    <w:rsid w:val="15583CE8"/>
    <w:rsid w:val="158C17BA"/>
    <w:rsid w:val="18193157"/>
    <w:rsid w:val="19DE6E1A"/>
    <w:rsid w:val="1A006C94"/>
    <w:rsid w:val="23370829"/>
    <w:rsid w:val="23B720F8"/>
    <w:rsid w:val="24AD2696"/>
    <w:rsid w:val="26585D3F"/>
    <w:rsid w:val="28024738"/>
    <w:rsid w:val="2C177E88"/>
    <w:rsid w:val="2DCE076A"/>
    <w:rsid w:val="32B80086"/>
    <w:rsid w:val="37A517E0"/>
    <w:rsid w:val="3A751082"/>
    <w:rsid w:val="3BFE76A2"/>
    <w:rsid w:val="3D4B2BC1"/>
    <w:rsid w:val="3F7B459F"/>
    <w:rsid w:val="41015AD9"/>
    <w:rsid w:val="45DE4E6B"/>
    <w:rsid w:val="467662C8"/>
    <w:rsid w:val="4C746F8D"/>
    <w:rsid w:val="4D950505"/>
    <w:rsid w:val="4E3265DB"/>
    <w:rsid w:val="51190126"/>
    <w:rsid w:val="55830111"/>
    <w:rsid w:val="55D44FC1"/>
    <w:rsid w:val="57DB56AE"/>
    <w:rsid w:val="58730F06"/>
    <w:rsid w:val="5A370720"/>
    <w:rsid w:val="5BA109BC"/>
    <w:rsid w:val="5BE70570"/>
    <w:rsid w:val="69DB01D0"/>
    <w:rsid w:val="6C470706"/>
    <w:rsid w:val="6C920A5F"/>
    <w:rsid w:val="6E44142C"/>
    <w:rsid w:val="71CC1E85"/>
    <w:rsid w:val="73250D78"/>
    <w:rsid w:val="75524DAA"/>
    <w:rsid w:val="76A2418D"/>
    <w:rsid w:val="78311D33"/>
    <w:rsid w:val="783674A3"/>
    <w:rsid w:val="79420C91"/>
    <w:rsid w:val="7C165844"/>
    <w:rsid w:val="7EC4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qFormat/>
    <w:pPr>
      <w:widowControl/>
      <w:spacing w:before="100" w:beforeAutospacing="1" w:after="100" w:afterAutospacing="1" w:line="360" w:lineRule="auto"/>
      <w:ind w:firstLine="360"/>
      <w:jc w:val="left"/>
    </w:pPr>
    <w:rPr>
      <w:rFonts w:ascii="_x000B__x000C_" w:hAnsi="_x000B__x000C_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qFormat/>
    <w:pPr>
      <w:widowControl/>
      <w:spacing w:before="100" w:beforeAutospacing="1" w:after="100" w:afterAutospacing="1" w:line="360" w:lineRule="auto"/>
      <w:ind w:firstLine="360"/>
      <w:jc w:val="left"/>
    </w:pPr>
    <w:rPr>
      <w:rFonts w:ascii="_x000B__x000C_" w:hAnsi="_x000B__x000C_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Administrator.DESKTOP-PTQ0FBV</dc:creator>
  <cp:lastModifiedBy>金妮</cp:lastModifiedBy>
  <cp:revision>9</cp:revision>
  <cp:lastPrinted>2023-04-26T03:10:00Z</cp:lastPrinted>
  <dcterms:created xsi:type="dcterms:W3CDTF">2014-10-29T12:08:00Z</dcterms:created>
  <dcterms:modified xsi:type="dcterms:W3CDTF">2025-06-27T01:01:00Z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E201AA3E0DBE43B3BD6B1C307234155D_13</vt:lpwstr>
  </property>
</Properties>
</file>